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1320" w:hanging="1320" w:hangingChars="300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ind w:left="1320" w:hanging="1320" w:hangingChars="300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ind w:left="1320" w:hanging="1320" w:hangingChars="300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ind w:left="1320" w:hanging="1320" w:hangingChars="300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ind w:left="1320" w:hanging="1320" w:hangingChars="300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ind w:left="1320" w:hanging="1320" w:hangingChars="300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ind w:left="1320" w:hanging="1320" w:hangingChars="300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ind w:left="0" w:leftChars="0"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2560" w:firstLineChars="800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焦工文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〕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53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spacing w:line="580" w:lineRule="exact"/>
        <w:ind w:left="1320" w:hanging="1320" w:hangingChars="300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80" w:lineRule="exact"/>
        <w:ind w:left="1319" w:leftChars="209" w:hanging="880" w:hangingChars="200"/>
        <w:jc w:val="both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在</w:t>
      </w:r>
      <w:r>
        <w:rPr>
          <w:rFonts w:ascii="Times New Roman" w:hAnsi="Times New Roman" w:eastAsia="方正小标宋简体" w:cs="Times New Roman"/>
          <w:sz w:val="44"/>
          <w:szCs w:val="44"/>
        </w:rPr>
        <w:t>全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市</w:t>
      </w:r>
      <w:r>
        <w:rPr>
          <w:rFonts w:ascii="Times New Roman" w:hAnsi="Times New Roman" w:eastAsia="方正小标宋简体" w:cs="Times New Roman"/>
          <w:sz w:val="44"/>
          <w:szCs w:val="44"/>
        </w:rPr>
        <w:t>开展职工书屋质量提升年暨职工书屋状况调研活动的通知</w:t>
      </w:r>
    </w:p>
    <w:p>
      <w:pPr>
        <w:pStyle w:val="5"/>
        <w:spacing w:before="0" w:beforeAutospacing="0" w:after="0" w:afterAutospacing="0" w:line="580" w:lineRule="exact"/>
        <w:jc w:val="both"/>
        <w:rPr>
          <w:rFonts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各县（市、区）总工会，市城乡一体化示范区工会，各产业工会，市属各基层工会</w:t>
      </w:r>
      <w:r>
        <w:rPr>
          <w:rFonts w:eastAsia="仿宋_GB2312"/>
          <w:sz w:val="32"/>
          <w:szCs w:val="32"/>
        </w:rPr>
        <w:t>：</w:t>
      </w:r>
    </w:p>
    <w:p>
      <w:pPr>
        <w:pStyle w:val="5"/>
        <w:spacing w:before="0" w:beforeAutospacing="0" w:after="0" w:afterAutospacing="0" w:line="58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为深入了解全</w:t>
      </w:r>
      <w:r>
        <w:rPr>
          <w:rFonts w:hint="eastAsia" w:eastAsia="仿宋_GB2312"/>
          <w:sz w:val="32"/>
          <w:szCs w:val="32"/>
          <w:lang w:eastAsia="zh-CN"/>
        </w:rPr>
        <w:t>市</w:t>
      </w:r>
      <w:r>
        <w:rPr>
          <w:rFonts w:eastAsia="仿宋_GB2312"/>
          <w:sz w:val="32"/>
          <w:szCs w:val="32"/>
        </w:rPr>
        <w:t>职工书屋建设情况，准确掌握近年来取得的</w:t>
      </w:r>
      <w:r>
        <w:rPr>
          <w:rFonts w:hint="eastAsia" w:eastAsia="仿宋_GB2312"/>
          <w:sz w:val="32"/>
          <w:szCs w:val="32"/>
          <w:lang w:eastAsia="zh-CN"/>
        </w:rPr>
        <w:t>好经验、好做法</w:t>
      </w:r>
      <w:r>
        <w:rPr>
          <w:rFonts w:eastAsia="仿宋_GB2312"/>
          <w:sz w:val="32"/>
          <w:szCs w:val="32"/>
        </w:rPr>
        <w:t>，全面</w:t>
      </w:r>
      <w:r>
        <w:rPr>
          <w:rFonts w:hint="eastAsia" w:eastAsia="仿宋_GB2312"/>
          <w:sz w:val="32"/>
          <w:szCs w:val="32"/>
          <w:lang w:eastAsia="zh-CN"/>
        </w:rPr>
        <w:t>提升</w:t>
      </w:r>
      <w:r>
        <w:rPr>
          <w:rFonts w:eastAsia="仿宋_GB2312"/>
          <w:sz w:val="32"/>
          <w:szCs w:val="32"/>
        </w:rPr>
        <w:t>职工书屋质量</w:t>
      </w:r>
      <w:r>
        <w:rPr>
          <w:rFonts w:hint="eastAsia" w:eastAsia="仿宋_GB2312"/>
          <w:sz w:val="32"/>
          <w:szCs w:val="32"/>
          <w:lang w:eastAsia="zh-CN"/>
        </w:rPr>
        <w:t>建设</w:t>
      </w:r>
      <w:r>
        <w:rPr>
          <w:rFonts w:eastAsia="仿宋_GB2312"/>
          <w:sz w:val="32"/>
          <w:szCs w:val="32"/>
        </w:rPr>
        <w:t>，进一步做大做强职工书屋品牌</w:t>
      </w:r>
      <w:r>
        <w:rPr>
          <w:rFonts w:hint="eastAsia" w:eastAsia="仿宋_GB2312"/>
          <w:sz w:val="32"/>
          <w:szCs w:val="32"/>
          <w:lang w:eastAsia="zh-CN"/>
        </w:rPr>
        <w:t>。市总工会</w:t>
      </w:r>
      <w:r>
        <w:rPr>
          <w:rFonts w:eastAsia="仿宋_GB2312"/>
          <w:sz w:val="32"/>
          <w:szCs w:val="32"/>
        </w:rPr>
        <w:t>决定</w:t>
      </w:r>
      <w:r>
        <w:rPr>
          <w:rFonts w:hint="eastAsia" w:eastAsia="仿宋_GB2312"/>
          <w:sz w:val="32"/>
          <w:szCs w:val="32"/>
          <w:lang w:eastAsia="zh-CN"/>
        </w:rPr>
        <w:t>在</w:t>
      </w:r>
      <w:r>
        <w:rPr>
          <w:rFonts w:eastAsia="仿宋_GB2312"/>
          <w:sz w:val="32"/>
          <w:szCs w:val="32"/>
        </w:rPr>
        <w:t>全</w:t>
      </w:r>
      <w:r>
        <w:rPr>
          <w:rFonts w:hint="eastAsia" w:eastAsia="仿宋_GB2312"/>
          <w:sz w:val="32"/>
          <w:szCs w:val="32"/>
          <w:lang w:eastAsia="zh-CN"/>
        </w:rPr>
        <w:t>市开展</w:t>
      </w:r>
      <w:r>
        <w:rPr>
          <w:rFonts w:eastAsia="仿宋_GB2312"/>
          <w:sz w:val="32"/>
          <w:szCs w:val="32"/>
        </w:rPr>
        <w:t>职工书屋质量提升年暨职工书屋状况调研活动。现就有关事项通知如下：</w:t>
      </w:r>
    </w:p>
    <w:p>
      <w:pPr>
        <w:spacing w:line="580" w:lineRule="exact"/>
        <w:ind w:left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一、调研时间</w:t>
      </w:r>
    </w:p>
    <w:p>
      <w:pPr>
        <w:pStyle w:val="2"/>
        <w:spacing w:line="580" w:lineRule="exact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2021年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 w:cs="Times New Roman"/>
          <w:sz w:val="32"/>
          <w:szCs w:val="32"/>
        </w:rPr>
        <w:t>月—10月</w:t>
      </w:r>
    </w:p>
    <w:p>
      <w:pPr>
        <w:spacing w:line="580" w:lineRule="exact"/>
        <w:ind w:left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二、调研内容</w:t>
      </w:r>
    </w:p>
    <w:p>
      <w:pPr>
        <w:pStyle w:val="2"/>
        <w:spacing w:line="58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职工书屋建设情况。全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市各级</w:t>
      </w:r>
      <w:r>
        <w:rPr>
          <w:rFonts w:ascii="Times New Roman" w:hAnsi="Times New Roman" w:eastAsia="仿宋_GB2312" w:cs="Times New Roman"/>
          <w:sz w:val="32"/>
          <w:szCs w:val="32"/>
        </w:rPr>
        <w:t>职工书屋建设的基本情况，特别是在一线职工、农民工、青年职工工作和居住相对集中的基层企业、工业园区和重点建设项目工地中的建设情况。</w:t>
      </w:r>
    </w:p>
    <w:p>
      <w:pPr>
        <w:pStyle w:val="2"/>
        <w:spacing w:line="58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职工书屋图书资源配置情况。全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各级职工书屋纸质图书及电子阅读资源配置情况，特别是与本地本单位工作实际相关的图书资源配置情况。</w:t>
      </w:r>
    </w:p>
    <w:p>
      <w:pPr>
        <w:pStyle w:val="2"/>
        <w:spacing w:line="58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职工书屋功能发挥情况。职工书屋作为工会重要宣传教育阵地的功能发挥情况，特别是在“书籍阅览、学习研究、文娱交流、人文关怀、心理疏导”五位一体功能发挥方面的典型经验和案例。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 职工书屋工作的相关建议。全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各级职工书屋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特别是特定行业、特定领域职工书屋建设工作中存在的问题、困难及意见建议。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三、相关要求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各县（市、区）总工会、市城乡一体化示范区工会、各产业工会、市属各基层工会要</w:t>
      </w:r>
      <w:r>
        <w:rPr>
          <w:rFonts w:ascii="Times New Roman" w:hAnsi="Times New Roman" w:eastAsia="仿宋_GB2312" w:cs="Times New Roman"/>
          <w:sz w:val="32"/>
          <w:szCs w:val="32"/>
        </w:rPr>
        <w:t>认真组织调研，通过走访座谈、实地察看、查阅资料等形式，详细了解职工书屋建设、运行的整体状况，在充分调研的基础上做好全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工会职工书屋质量提升年工作。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各县（市、区）总工会、市城乡一体化示范区工会、各产业工会、市属各基层工会</w:t>
      </w:r>
      <w:r>
        <w:rPr>
          <w:rFonts w:ascii="Times New Roman" w:hAnsi="Times New Roman" w:eastAsia="仿宋_GB2312" w:cs="Times New Roman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日前报送如下材料至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总宣教部：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(1)本地本单位职工书屋建设发展总体情况文字总结材料（2000字以内）；(2)职工书屋建设发展情况汇总表（见附件1）；(3)各地各单位分别报送1—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个职工书屋规范化建设的先进典型，报送1—2个职工书屋功能不全、作用发挥较差的</w:t>
      </w:r>
      <w:r>
        <w:rPr>
          <w:rFonts w:ascii="Times New Roman" w:hAnsi="Times New Roman" w:eastAsia="仿宋_GB2312" w:cs="Times New Roman"/>
          <w:sz w:val="32"/>
          <w:szCs w:val="32"/>
        </w:rPr>
        <w:t>后进典型，并填写职工书屋建设典型情况调查表。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工会</w:t>
      </w:r>
      <w:r>
        <w:rPr>
          <w:rFonts w:ascii="Times New Roman" w:hAnsi="Times New Roman" w:eastAsia="仿宋_GB2312" w:cs="Times New Roman"/>
          <w:sz w:val="32"/>
          <w:szCs w:val="32"/>
        </w:rPr>
        <w:t>将根据材料报送情况，适时到各地各单位进行调研，对报送的典型单位进行实地考察，考察结果作为本年度职工书屋规范化建设示范单位评选依据。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联系人: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张晓泗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静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3999928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电子邮箱：</w:t>
      </w:r>
      <w:r>
        <w:fldChar w:fldCharType="begin"/>
      </w:r>
      <w:r>
        <w:instrText xml:space="preserve"> HYPERLINK "mailto:hnghxjb@163.com" </w:instrText>
      </w:r>
      <w:r>
        <w:fldChar w:fldCharType="separate"/>
      </w:r>
      <w:r>
        <w:rPr>
          <w:rStyle w:val="9"/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</w:rPr>
        <w:t>jz</w:t>
      </w:r>
      <w:r>
        <w:rPr>
          <w:rStyle w:val="9"/>
          <w:rFonts w:ascii="Times New Roman" w:hAnsi="Times New Roman" w:eastAsia="仿宋_GB2312" w:cs="Times New Roman"/>
          <w:color w:val="000000" w:themeColor="text1"/>
          <w:sz w:val="32"/>
          <w:szCs w:val="32"/>
          <w:u w:val="none"/>
        </w:rPr>
        <w:t>ghxjb@163.com</w:t>
      </w:r>
      <w:r>
        <w:rPr>
          <w:rStyle w:val="9"/>
          <w:rFonts w:ascii="Times New Roman" w:hAnsi="Times New Roman" w:eastAsia="仿宋_GB2312" w:cs="Times New Roman"/>
          <w:color w:val="000000" w:themeColor="text1"/>
          <w:sz w:val="32"/>
          <w:szCs w:val="32"/>
          <w:u w:val="none"/>
        </w:rPr>
        <w:fldChar w:fldCharType="end"/>
      </w:r>
      <w:r>
        <w:rPr>
          <w:rFonts w:ascii="Times New Roman" w:hAnsi="Times New Roman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职工书屋建设发展情况汇总表</w:t>
      </w:r>
    </w:p>
    <w:p>
      <w:pPr>
        <w:spacing w:line="58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职工书屋建设典型情况调查表</w:t>
      </w:r>
    </w:p>
    <w:p>
      <w:pPr>
        <w:spacing w:line="580" w:lineRule="exact"/>
        <w:ind w:left="79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</w:t>
      </w:r>
    </w:p>
    <w:p>
      <w:pPr>
        <w:spacing w:line="580" w:lineRule="exact"/>
        <w:ind w:left="79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080" w:firstLineChars="19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焦作市</w:t>
      </w:r>
      <w:r>
        <w:rPr>
          <w:rFonts w:ascii="Times New Roman" w:hAnsi="Times New Roman" w:eastAsia="仿宋_GB2312" w:cs="Times New Roman"/>
          <w:sz w:val="32"/>
          <w:szCs w:val="32"/>
        </w:rPr>
        <w:t>总工会</w:t>
      </w:r>
    </w:p>
    <w:p>
      <w:pPr>
        <w:spacing w:line="580" w:lineRule="exact"/>
        <w:ind w:left="79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ind w:firstLine="1320" w:firstLineChars="300"/>
        <w:jc w:val="both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职工书屋建设发展情况汇总表</w:t>
      </w:r>
    </w:p>
    <w:p>
      <w:pPr>
        <w:pStyle w:val="2"/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填表单位：                  填表时间：</w:t>
      </w:r>
    </w:p>
    <w:tbl>
      <w:tblPr>
        <w:tblStyle w:val="7"/>
        <w:tblW w:w="57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486"/>
        <w:gridCol w:w="1662"/>
        <w:gridCol w:w="1537"/>
        <w:gridCol w:w="1370"/>
        <w:gridCol w:w="1062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pacing w:line="560" w:lineRule="exact"/>
              <w:ind w:firstLine="56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 类型</w:t>
            </w:r>
          </w:p>
          <w:p>
            <w:pPr>
              <w:spacing w:line="560" w:lineRule="exact"/>
              <w:ind w:firstLine="56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数量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全国工会职工书屋示范点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省级工会职工书屋示范点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市级工会职工书屋示范点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级工会职工书屋示范点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已建职工书屋总数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电子书屋个数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数量（个）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投入总额（万元）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藏书量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（册）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报刊杂志（种）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覆盖职工（人）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备注： 1 . 所有数据从2008年开始统计，截止2021年8月底。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已建职工书屋总数含前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四</w:t>
      </w:r>
      <w:r>
        <w:rPr>
          <w:rFonts w:ascii="Times New Roman" w:hAnsi="Times New Roman" w:eastAsia="仿宋_GB2312" w:cs="Times New Roman"/>
          <w:sz w:val="28"/>
          <w:szCs w:val="28"/>
        </w:rPr>
        <w:t>项，电子书屋个数应小于等于已建总数。电子书屋是指具备网站、PC客户端、手机APP等数字化阅读功能的书屋。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县</w:t>
      </w:r>
      <w:r>
        <w:rPr>
          <w:rFonts w:ascii="Times New Roman" w:hAnsi="Times New Roman" w:eastAsia="仿宋_GB2312" w:cs="Times New Roman"/>
          <w:sz w:val="28"/>
          <w:szCs w:val="28"/>
        </w:rPr>
        <w:t>级工会职工书屋示范点的投入总额包括基层单位投入。</w:t>
      </w:r>
    </w:p>
    <w:p>
      <w:pPr>
        <w:rPr>
          <w:rFonts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ind w:firstLine="1320" w:firstLineChars="300"/>
        <w:jc w:val="both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职工书屋建设典型情况调查表</w:t>
      </w:r>
    </w:p>
    <w:p>
      <w:pPr>
        <w:pStyle w:val="2"/>
      </w:pPr>
    </w:p>
    <w:p>
      <w:pPr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推荐单位：                  填表时间：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书屋建设时间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推荐类型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规范化建设典型单位□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硬件缺乏及功能丧失典型□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书屋类型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全国□ 省级□ 市级□ 县级以下□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藏书量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 xml:space="preserve">           （册）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期刊数量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 xml:space="preserve">           （种）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电子图书资料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情况简介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（1000字左右，含2-3张高清照片，可附页）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（主要包含近年来活动开展情况及存在的主要问题）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20405"/>
    <w:multiLevelType w:val="singleLevel"/>
    <w:tmpl w:val="86E20405"/>
    <w:lvl w:ilvl="0" w:tentative="0">
      <w:start w:val="2"/>
      <w:numFmt w:val="decimal"/>
      <w:suff w:val="space"/>
      <w:lvlText w:val="%1."/>
      <w:lvlJc w:val="left"/>
      <w:pPr>
        <w:ind w:left="95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27A"/>
    <w:rsid w:val="00037FD0"/>
    <w:rsid w:val="00066D7F"/>
    <w:rsid w:val="00067DED"/>
    <w:rsid w:val="000C3EEE"/>
    <w:rsid w:val="00112AC8"/>
    <w:rsid w:val="001C5A69"/>
    <w:rsid w:val="001D78A0"/>
    <w:rsid w:val="0027441B"/>
    <w:rsid w:val="00287D2E"/>
    <w:rsid w:val="00290593"/>
    <w:rsid w:val="003312B9"/>
    <w:rsid w:val="00375B58"/>
    <w:rsid w:val="003C5D02"/>
    <w:rsid w:val="00461BEF"/>
    <w:rsid w:val="004A33AE"/>
    <w:rsid w:val="00627414"/>
    <w:rsid w:val="0068335D"/>
    <w:rsid w:val="006A6DDF"/>
    <w:rsid w:val="006E7088"/>
    <w:rsid w:val="00715F24"/>
    <w:rsid w:val="007333C6"/>
    <w:rsid w:val="007A52EE"/>
    <w:rsid w:val="00803334"/>
    <w:rsid w:val="008235C3"/>
    <w:rsid w:val="00884CC9"/>
    <w:rsid w:val="009E3741"/>
    <w:rsid w:val="00A43F2A"/>
    <w:rsid w:val="00A85F75"/>
    <w:rsid w:val="00B5369A"/>
    <w:rsid w:val="00B6627A"/>
    <w:rsid w:val="00B802BC"/>
    <w:rsid w:val="00BA3B04"/>
    <w:rsid w:val="00BB1DE2"/>
    <w:rsid w:val="00C15FCD"/>
    <w:rsid w:val="00C46FBD"/>
    <w:rsid w:val="00C54185"/>
    <w:rsid w:val="00C647AF"/>
    <w:rsid w:val="00CB2156"/>
    <w:rsid w:val="00D060EB"/>
    <w:rsid w:val="00D12683"/>
    <w:rsid w:val="00D46DB3"/>
    <w:rsid w:val="00E0271A"/>
    <w:rsid w:val="00E0353C"/>
    <w:rsid w:val="00E62663"/>
    <w:rsid w:val="00EB272D"/>
    <w:rsid w:val="00ED4A5B"/>
    <w:rsid w:val="00EF1AF0"/>
    <w:rsid w:val="00FB5FB6"/>
    <w:rsid w:val="08A53184"/>
    <w:rsid w:val="0E695EBD"/>
    <w:rsid w:val="101D3B82"/>
    <w:rsid w:val="16CF55DC"/>
    <w:rsid w:val="25CC06C8"/>
    <w:rsid w:val="2BE8601D"/>
    <w:rsid w:val="3114491A"/>
    <w:rsid w:val="31591EF5"/>
    <w:rsid w:val="31961B1D"/>
    <w:rsid w:val="37D545A2"/>
    <w:rsid w:val="37EE279F"/>
    <w:rsid w:val="3B89137F"/>
    <w:rsid w:val="451A2903"/>
    <w:rsid w:val="4BB170A4"/>
    <w:rsid w:val="4F265333"/>
    <w:rsid w:val="58260FCE"/>
    <w:rsid w:val="5C153E55"/>
    <w:rsid w:val="63112833"/>
    <w:rsid w:val="715B52C9"/>
    <w:rsid w:val="75BA7169"/>
    <w:rsid w:val="7CC036C0"/>
    <w:rsid w:val="7F6BE277"/>
    <w:rsid w:val="FBE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</Words>
  <Characters>1363</Characters>
  <Lines>11</Lines>
  <Paragraphs>3</Paragraphs>
  <TotalTime>2</TotalTime>
  <ScaleCrop>false</ScaleCrop>
  <LinksUpToDate>false</LinksUpToDate>
  <CharactersWithSpaces>1598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2021-03-19T16:36:00Z</dcterms:created>
  <dc:creator>Lenovo</dc:creator>
  <cp:lastModifiedBy>张静</cp:lastModifiedBy>
  <cp:lastPrinted>2021-04-20T08:11:00Z</cp:lastPrinted>
  <dcterms:modified xsi:type="dcterms:W3CDTF">2021-04-22T02:02:30Z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DBA6AD16FD8B44C798C1C9509C06A775</vt:lpwstr>
  </property>
</Properties>
</file>